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项目名称：磷酸化蛋白组学检测服务</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项目编号：BSRMYY-YNCG-2024-06010</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营业执照复印或扫描件（须圈出符合资质要求的经营范围和有效期）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7.投标产品介绍（能查看到产品参数）</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8.</w:t>
      </w:r>
      <w:r>
        <w:rPr>
          <w:rFonts w:hint="eastAsia" w:ascii="仿宋_GB2312" w:hAnsi="宋体" w:eastAsia="仿宋_GB2312" w:cs="宋体"/>
          <w:color w:val="auto"/>
          <w:sz w:val="32"/>
          <w:szCs w:val="32"/>
          <w:lang w:val="en-US" w:eastAsia="zh-CN"/>
        </w:rPr>
        <w:t>投标廉政承诺。</w:t>
      </w: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ind w:left="902" w:leftChars="200" w:hanging="482" w:hangingChars="150"/>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1.公司营业执照（须圈出符合资质要求的经营范围和有效期）投标供应商应具备ISO9001质量管理体系认证；实验室通过CAP，CLIA认证，公司拥有自主的OrbitrapTM  AstralTM质谱仪，具备自主蛋白提取，质谱测序等实验条件；拥有独立的研发与分析团队，具备提供详细测序方案以及提供个性化分析的能力</w:t>
      </w:r>
    </w:p>
    <w:p>
      <w:pPr>
        <w:jc w:val="both"/>
        <w:rPr>
          <w:rFonts w:hint="default" w:ascii="仿宋_GB2312" w:hAnsi="Arial" w:eastAsia="仿宋_GB2312" w:cstheme="minorBidi"/>
          <w:b/>
          <w:color w:val="auto"/>
          <w:kern w:val="2"/>
          <w:sz w:val="24"/>
          <w:szCs w:val="24"/>
          <w:lang w:val="en-US" w:eastAsia="zh-CN" w:bidi="ar-SA"/>
        </w:rPr>
      </w:pP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15"/>
        <w:jc w:val="center"/>
        <w:rPr>
          <w:rFonts w:hint="default"/>
          <w:lang w:val="en-US" w:eastAsia="zh-CN"/>
        </w:rPr>
      </w:pPr>
      <w:r>
        <w:rPr>
          <w:rFonts w:hint="eastAsia" w:ascii="仿宋" w:hAnsi="仿宋" w:eastAsia="仿宋" w:cs="仿宋"/>
          <w:b/>
          <w:bCs/>
          <w:color w:val="auto"/>
          <w:sz w:val="36"/>
          <w:szCs w:val="24"/>
          <w:lang w:val="en-US" w:eastAsia="zh-CN"/>
        </w:rPr>
        <w:t>服务报价表</w:t>
      </w:r>
    </w:p>
    <w:p>
      <w:pPr>
        <w:pStyle w:val="15"/>
        <w:rPr>
          <w:rFonts w:hint="eastAsia"/>
          <w:lang w:val="en-US" w:eastAsia="zh-CN"/>
        </w:rPr>
      </w:pPr>
    </w:p>
    <w:tbl>
      <w:tblPr>
        <w:tblStyle w:val="11"/>
        <w:tblW w:w="10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23"/>
        <w:gridCol w:w="4659"/>
        <w:gridCol w:w="960"/>
        <w:gridCol w:w="1065"/>
        <w:gridCol w:w="1005"/>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序号</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项目</w:t>
            </w:r>
            <w:r>
              <w:rPr>
                <w:rFonts w:hint="default" w:ascii="Times New Roman" w:hAnsi="Times New Roman" w:eastAsia="仿宋" w:cs="Times New Roman"/>
                <w:b/>
                <w:kern w:val="0"/>
                <w:sz w:val="24"/>
                <w:szCs w:val="24"/>
              </w:rPr>
              <w:t>名称</w:t>
            </w:r>
          </w:p>
        </w:tc>
        <w:tc>
          <w:tcPr>
            <w:tcW w:w="4659" w:type="dxa"/>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服务要求</w:t>
            </w:r>
            <w:r>
              <w:rPr>
                <w:rFonts w:hint="eastAsia" w:ascii="Times New Roman" w:hAnsi="Times New Roman" w:eastAsia="仿宋" w:cs="Times New Roman"/>
                <w:b/>
                <w:bCs w:val="0"/>
                <w:kern w:val="0"/>
                <w:sz w:val="24"/>
                <w:szCs w:val="24"/>
                <w:lang w:val="en-US" w:eastAsia="zh-CN"/>
              </w:rPr>
              <w:t>（须完全响应）</w:t>
            </w:r>
          </w:p>
        </w:tc>
        <w:tc>
          <w:tcPr>
            <w:tcW w:w="960" w:type="dxa"/>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服务数量</w:t>
            </w:r>
          </w:p>
        </w:tc>
        <w:tc>
          <w:tcPr>
            <w:tcW w:w="1065" w:type="dxa"/>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最高单价</w:t>
            </w:r>
          </w:p>
        </w:tc>
        <w:tc>
          <w:tcPr>
            <w:tcW w:w="1005" w:type="dxa"/>
            <w:vAlign w:val="center"/>
          </w:tcPr>
          <w:p>
            <w:pPr>
              <w:widowControl/>
              <w:spacing w:line="360" w:lineRule="auto"/>
              <w:jc w:val="center"/>
              <w:rPr>
                <w:rFonts w:hint="default" w:ascii="Times New Roman" w:hAnsi="Times New Roman" w:eastAsia="仿宋" w:cs="Times New Roman"/>
                <w:b/>
                <w:bCs w:val="0"/>
                <w:sz w:val="24"/>
                <w:szCs w:val="24"/>
                <w:lang w:val="en-US" w:eastAsia="zh-CN"/>
              </w:rPr>
            </w:pPr>
            <w:r>
              <w:rPr>
                <w:rFonts w:hint="eastAsia" w:ascii="Times New Roman" w:hAnsi="Times New Roman" w:eastAsia="仿宋" w:cs="Times New Roman"/>
                <w:b/>
                <w:bCs w:val="0"/>
                <w:sz w:val="24"/>
                <w:szCs w:val="24"/>
                <w:lang w:val="en-US" w:eastAsia="zh-CN"/>
              </w:rPr>
              <w:t>合计</w:t>
            </w:r>
          </w:p>
        </w:tc>
        <w:tc>
          <w:tcPr>
            <w:tcW w:w="1001" w:type="dxa"/>
            <w:vAlign w:val="center"/>
          </w:tcPr>
          <w:p>
            <w:pPr>
              <w:widowControl/>
              <w:spacing w:line="360" w:lineRule="auto"/>
              <w:jc w:val="center"/>
              <w:rPr>
                <w:rFonts w:hint="eastAsia"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1</w:t>
            </w:r>
          </w:p>
        </w:tc>
        <w:tc>
          <w:tcPr>
            <w:tcW w:w="1323" w:type="dxa"/>
            <w:tcBorders>
              <w:top w:val="single" w:color="auto" w:sz="4" w:space="0"/>
              <w:left w:val="single" w:color="auto" w:sz="4" w:space="0"/>
              <w:bottom w:val="single" w:color="auto" w:sz="4" w:space="0"/>
              <w:right w:val="single" w:color="auto" w:sz="4" w:space="0"/>
            </w:tcBorders>
            <w:vAlign w:val="center"/>
          </w:tcPr>
          <w:p>
            <w:pPr>
              <w:pStyle w:val="2"/>
              <w:rPr>
                <w:rFonts w:hint="default" w:ascii="宋体" w:hAnsi="宋体" w:eastAsia="宋体" w:cs="宋体"/>
                <w:b w:val="0"/>
                <w:color w:val="000000"/>
                <w:kern w:val="0"/>
                <w:sz w:val="22"/>
                <w:szCs w:val="22"/>
                <w:lang w:val="en-US" w:eastAsia="zh-CN" w:bidi="ar"/>
              </w:rPr>
            </w:pPr>
            <w:r>
              <w:rPr>
                <w:rFonts w:hint="eastAsia" w:ascii="微软雅黑" w:hAnsi="微软雅黑" w:eastAsia="微软雅黑" w:cs="微软雅黑"/>
                <w:i w:val="0"/>
                <w:caps w:val="0"/>
                <w:color w:val="555555"/>
                <w:spacing w:val="0"/>
                <w:sz w:val="21"/>
                <w:szCs w:val="21"/>
                <w:lang w:val="en-US" w:eastAsia="zh-CN"/>
              </w:rPr>
              <w:t>磷酸化蛋白组学检测服务</w:t>
            </w:r>
          </w:p>
        </w:tc>
        <w:tc>
          <w:tcPr>
            <w:tcW w:w="4659" w:type="dxa"/>
            <w:vAlign w:val="center"/>
          </w:tcPr>
          <w:p>
            <w:pPr>
              <w:ind w:left="0" w:leftChars="0"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1.</w:t>
            </w:r>
            <w:r>
              <w:rPr>
                <w:rFonts w:hint="eastAsia" w:ascii="Times New Roman" w:hAnsi="Times New Roman" w:cs="Times New Roman"/>
                <w:color w:val="000000" w:themeColor="text1"/>
                <w:sz w:val="24"/>
                <w:szCs w:val="24"/>
                <w14:textFill>
                  <w14:solidFill>
                    <w14:schemeClr w14:val="tx1"/>
                  </w14:solidFill>
                </w14:textFill>
              </w:rPr>
              <w:t>测序平台：</w:t>
            </w:r>
            <w:r>
              <w:rPr>
                <w:rFonts w:ascii="Times New Roman" w:hAnsi="Times New Roman" w:cs="Times New Roman"/>
                <w:color w:val="000000" w:themeColor="text1"/>
                <w:sz w:val="24"/>
                <w:szCs w:val="24"/>
                <w14:textFill>
                  <w14:solidFill>
                    <w14:schemeClr w14:val="tx1"/>
                  </w14:solidFill>
                </w14:textFill>
              </w:rPr>
              <w:t>赛默飞 Orbitrap</w:t>
            </w:r>
            <w:r>
              <w:rPr>
                <w:rFonts w:ascii="Times New Roman" w:hAnsi="Times New Roman" w:cs="Times New Roman"/>
                <w:sz w:val="24"/>
                <w:szCs w:val="24"/>
                <w:vertAlign w:val="superscript"/>
              </w:rPr>
              <w:t xml:space="preserve">TM  </w:t>
            </w:r>
            <w:r>
              <w:rPr>
                <w:rFonts w:ascii="Times New Roman" w:hAnsi="Times New Roman" w:cs="Times New Roman"/>
                <w:color w:val="000000" w:themeColor="text1"/>
                <w:sz w:val="24"/>
                <w:szCs w:val="24"/>
                <w14:textFill>
                  <w14:solidFill>
                    <w14:schemeClr w14:val="tx1"/>
                  </w14:solidFill>
                </w14:textFill>
              </w:rPr>
              <w:t>Astral</w:t>
            </w:r>
            <w:r>
              <w:rPr>
                <w:rFonts w:ascii="Times New Roman" w:hAnsi="Times New Roman" w:cs="Times New Roman"/>
                <w:color w:val="000000" w:themeColor="text1"/>
                <w:sz w:val="24"/>
                <w:szCs w:val="24"/>
                <w:vertAlign w:val="superscript"/>
                <w14:textFill>
                  <w14:solidFill>
                    <w14:schemeClr w14:val="tx1"/>
                  </w14:solidFill>
                </w14:textFill>
              </w:rPr>
              <w:t>TM</w:t>
            </w:r>
          </w:p>
          <w:p>
            <w:pPr>
              <w:ind w:left="0" w:leftChars="0" w:firstLine="0" w:firstLineChars="0"/>
              <w:rPr>
                <w:rFonts w:ascii="Times New Roman" w:hAnsi="Times New Roman" w:cs="Times New Roman"/>
                <w:sz w:val="24"/>
                <w:szCs w:val="24"/>
              </w:rPr>
            </w:pP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rPr>
              <w:t>富集平台：</w:t>
            </w:r>
            <w:r>
              <w:rPr>
                <w:rFonts w:ascii="Times New Roman" w:hAnsi="Times New Roman" w:cs="Times New Roman"/>
                <w:sz w:val="24"/>
                <w:szCs w:val="24"/>
              </w:rPr>
              <w:t>IMAC-F</w:t>
            </w:r>
            <w:r>
              <w:rPr>
                <w:rFonts w:hint="eastAsia" w:ascii="Times New Roman" w:hAnsi="Times New Roman" w:cs="Times New Roman"/>
                <w:sz w:val="24"/>
                <w:szCs w:val="24"/>
              </w:rPr>
              <w:t>e</w:t>
            </w:r>
          </w:p>
          <w:p>
            <w:pPr>
              <w:ind w:left="0" w:leftChars="0" w:firstLine="0" w:firstLineChars="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 xml:space="preserve">  </w:t>
            </w: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rPr>
              <w:t>检测模式：</w:t>
            </w:r>
            <w:r>
              <w:rPr>
                <w:rFonts w:ascii="Times New Roman" w:hAnsi="Times New Roman" w:cs="Times New Roman"/>
                <w:color w:val="000000" w:themeColor="text1"/>
                <w:sz w:val="24"/>
                <w:szCs w:val="24"/>
                <w14:textFill>
                  <w14:solidFill>
                    <w14:schemeClr w14:val="tx1"/>
                  </w14:solidFill>
                </w14:textFill>
              </w:rPr>
              <w:t>正离子， 母离子扫描范围为 380-980m/z，一级质谱分辨率为 240000 at 200 m/z，Normalized AGC Target 为 500%，Maximum IT 为 5ms。MS2 采用 DIA 数据采集模式，设置 299 个扫描窗口，Isolation Window 为 2m/z，HCD Collision Energy 为 25ev，Normalized AGC Target 为 500%，Maximum IT 为 3ms。</w:t>
            </w:r>
          </w:p>
          <w:p>
            <w:pPr>
              <w:ind w:left="0" w:leftChars="0" w:firstLine="0" w:firstLineChars="0"/>
              <w:rPr>
                <w:rFonts w:hint="default" w:ascii="宋体" w:hAnsi="宋体" w:eastAsia="宋体" w:cs="宋体"/>
                <w:b w:val="0"/>
                <w:color w:val="000000"/>
                <w:kern w:val="0"/>
                <w:sz w:val="22"/>
                <w:szCs w:val="22"/>
                <w:lang w:val="en-US" w:eastAsia="zh-CN" w:bidi="ar"/>
              </w:rPr>
            </w:pPr>
            <w:r>
              <w:rPr>
                <w:rFonts w:hint="eastAsia" w:ascii="Times New Roman" w:hAnsi="Times New Roman" w:cs="Times New Roman"/>
                <w:sz w:val="24"/>
                <w:szCs w:val="24"/>
                <w:lang w:val="en-US" w:eastAsia="zh-CN"/>
              </w:rPr>
              <w:t>4.</w:t>
            </w:r>
            <w:r>
              <w:rPr>
                <w:rFonts w:hint="eastAsia" w:ascii="Times New Roman" w:hAnsi="Times New Roman" w:cs="Times New Roman"/>
                <w:sz w:val="24"/>
                <w:szCs w:val="24"/>
              </w:rPr>
              <w:t>分析平台：</w:t>
            </w:r>
            <w:r>
              <w:rPr>
                <w:rFonts w:ascii="Times New Roman" w:hAnsi="Times New Roman" w:cs="Times New Roman"/>
                <w:sz w:val="24"/>
                <w:szCs w:val="24"/>
              </w:rPr>
              <w:t>DIA 数据采用 Spectronaut 软件进行数据处理。软件参数设置如下：酶为 trypsin，max miss cleavage site为1，固定修饰为Carbamidomethyl(C)，动态修饰设定为Oxidation(M)和Acetyl(Protein N-term)，</w:t>
            </w:r>
            <w:r>
              <w:rPr>
                <w:rFonts w:hint="eastAsia" w:ascii="Times New Roman" w:hAnsi="Times New Roman" w:cs="Times New Roman"/>
                <w:sz w:val="24"/>
                <w:szCs w:val="24"/>
              </w:rPr>
              <w:t>数据库检索鉴定到的蛋白必须通过设定的过滤参数</w:t>
            </w:r>
            <w:r>
              <w:rPr>
                <w:rFonts w:ascii="Times New Roman" w:hAnsi="Times New Roman" w:cs="Times New Roman"/>
                <w:sz w:val="24"/>
                <w:szCs w:val="24"/>
              </w:rPr>
              <w:t xml:space="preserve"> FDR&lt;1%。</w:t>
            </w:r>
            <w:r>
              <w:rPr>
                <w:rFonts w:hint="eastAsia" w:ascii="Times New Roman" w:hAnsi="Times New Roman" w:cs="Times New Roman"/>
                <w:sz w:val="24"/>
                <w:szCs w:val="24"/>
              </w:rPr>
              <w:t>分析内容：</w:t>
            </w:r>
            <w:r>
              <w:rPr>
                <w:rFonts w:hint="eastAsia" w:ascii="宋体" w:hAnsi="宋体"/>
                <w:sz w:val="24"/>
                <w:szCs w:val="24"/>
              </w:rPr>
              <w:t>基本分析+高级分析+个性化分析+多组学关联分析</w:t>
            </w:r>
          </w:p>
        </w:tc>
        <w:tc>
          <w:tcPr>
            <w:tcW w:w="960" w:type="dxa"/>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仿宋" w:cs="Times New Roman"/>
                <w:bCs/>
                <w:sz w:val="24"/>
                <w:szCs w:val="24"/>
                <w:lang w:val="en-US" w:eastAsia="zh-CN"/>
              </w:rPr>
              <w:t>8个样本</w:t>
            </w:r>
          </w:p>
        </w:tc>
        <w:tc>
          <w:tcPr>
            <w:tcW w:w="1065" w:type="dxa"/>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仿宋" w:cs="Times New Roman"/>
                <w:bCs/>
                <w:sz w:val="24"/>
                <w:szCs w:val="24"/>
                <w:lang w:val="en-US" w:eastAsia="zh-CN"/>
              </w:rPr>
              <w:t>3500元</w:t>
            </w:r>
          </w:p>
        </w:tc>
        <w:tc>
          <w:tcPr>
            <w:tcW w:w="1005" w:type="dxa"/>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仿宋" w:cs="Times New Roman"/>
                <w:bCs/>
                <w:sz w:val="24"/>
                <w:szCs w:val="24"/>
                <w:lang w:val="en-US" w:eastAsia="zh-CN"/>
              </w:rPr>
              <w:t>28000元</w:t>
            </w:r>
          </w:p>
        </w:tc>
        <w:tc>
          <w:tcPr>
            <w:tcW w:w="1001" w:type="dxa"/>
            <w:vAlign w:val="center"/>
          </w:tcPr>
          <w:p>
            <w:pPr>
              <w:widowControl/>
              <w:spacing w:line="360" w:lineRule="auto"/>
              <w:jc w:val="center"/>
              <w:rPr>
                <w:rFonts w:hint="default" w:ascii="Times New Roman" w:hAnsi="Times New Roman" w:eastAsia="仿宋"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7"/>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商务部分：</w:t>
            </w:r>
            <w:r>
              <w:rPr>
                <w:rFonts w:hint="eastAsia" w:ascii="方正仿宋_GBK" w:hAnsi="方正仿宋_GBK" w:eastAsia="方正仿宋_GBK" w:cs="方正仿宋_GBK"/>
                <w:b/>
                <w:bCs/>
                <w:sz w:val="28"/>
                <w:szCs w:val="36"/>
                <w:lang w:val="en-US" w:eastAsia="zh-CN"/>
              </w:rPr>
              <w:t>（须完全响应）</w:t>
            </w:r>
          </w:p>
          <w:p>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（一）时间地点</w:t>
            </w:r>
            <w:r>
              <w:rPr>
                <w:rFonts w:hint="eastAsia" w:ascii="宋体" w:hAnsi="宋体" w:eastAsia="宋体" w:cs="宋体"/>
                <w:color w:val="auto"/>
                <w:kern w:val="0"/>
                <w:sz w:val="24"/>
                <w:szCs w:val="24"/>
                <w:lang w:val="en-US" w:eastAsia="zh-CN"/>
              </w:rPr>
              <w:t>及报价</w:t>
            </w:r>
            <w:r>
              <w:rPr>
                <w:rFonts w:hint="eastAsia" w:ascii="宋体" w:hAnsi="宋体" w:eastAsia="宋体" w:cs="宋体"/>
                <w:color w:val="auto"/>
                <w:kern w:val="0"/>
                <w:sz w:val="24"/>
                <w:szCs w:val="24"/>
                <w:lang w:eastAsia="zh-CN"/>
              </w:rPr>
              <w:t>要求</w:t>
            </w:r>
          </w:p>
          <w:p>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1.交付期限：合同签订后</w:t>
            </w:r>
            <w:r>
              <w:rPr>
                <w:rFonts w:hint="eastAsia" w:ascii="宋体" w:hAnsi="宋体" w:eastAsia="宋体" w:cs="宋体"/>
                <w:color w:val="auto"/>
                <w:kern w:val="0"/>
                <w:sz w:val="24"/>
                <w:szCs w:val="24"/>
                <w:lang w:val="en-US" w:eastAsia="zh-CN"/>
              </w:rPr>
              <w:t>30日内完成本项目</w:t>
            </w:r>
            <w:r>
              <w:rPr>
                <w:rFonts w:hint="eastAsia" w:ascii="宋体" w:hAnsi="宋体" w:eastAsia="宋体" w:cs="宋体"/>
                <w:color w:val="auto"/>
                <w:kern w:val="0"/>
                <w:sz w:val="24"/>
                <w:szCs w:val="24"/>
                <w:lang w:eastAsia="zh-CN"/>
              </w:rPr>
              <w:t>。</w:t>
            </w:r>
          </w:p>
          <w:p>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2.</w:t>
            </w:r>
            <w:r>
              <w:rPr>
                <w:rFonts w:hint="eastAsia" w:ascii="宋体" w:hAnsi="宋体" w:eastAsia="宋体" w:cs="宋体"/>
                <w:color w:val="auto"/>
                <w:kern w:val="0"/>
                <w:sz w:val="24"/>
                <w:szCs w:val="24"/>
                <w:lang w:val="en-US" w:eastAsia="zh-CN"/>
              </w:rPr>
              <w:t>服务</w:t>
            </w:r>
            <w:r>
              <w:rPr>
                <w:rFonts w:hint="eastAsia" w:ascii="宋体" w:hAnsi="宋体" w:eastAsia="宋体" w:cs="宋体"/>
                <w:color w:val="auto"/>
                <w:kern w:val="0"/>
                <w:sz w:val="24"/>
                <w:szCs w:val="24"/>
                <w:lang w:eastAsia="zh-CN"/>
              </w:rPr>
              <w:t>地点：重庆市璧山区人民医院</w:t>
            </w:r>
            <w:r>
              <w:rPr>
                <w:rFonts w:hint="eastAsia" w:ascii="宋体" w:hAnsi="宋体" w:eastAsia="宋体" w:cs="宋体"/>
                <w:color w:val="auto"/>
                <w:kern w:val="0"/>
                <w:sz w:val="24"/>
                <w:szCs w:val="24"/>
                <w:lang w:val="en-US" w:eastAsia="zh-CN"/>
              </w:rPr>
              <w:t>指</w:t>
            </w:r>
            <w:r>
              <w:rPr>
                <w:rFonts w:hint="eastAsia" w:ascii="宋体" w:hAnsi="宋体" w:eastAsia="宋体" w:cs="宋体"/>
                <w:color w:val="auto"/>
                <w:kern w:val="0"/>
                <w:sz w:val="24"/>
                <w:szCs w:val="24"/>
                <w:lang w:eastAsia="zh-CN"/>
              </w:rPr>
              <w:t>定地点。</w:t>
            </w:r>
          </w:p>
          <w:p>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3.报价要求：本次报价为人民币包干价，包含：人工费、实验检测费、资料装订及邮寄费、标本运输费、生物安全管理费、税费、数据保密费、保险费、验收检测费等完成本项目所需的一切费用。因成交供应商自身原因造成漏报、少报皆由其自行承担责任，采购人不再补偿。服务期间发生的安全责任事故由供应商自行承担。</w:t>
            </w:r>
          </w:p>
          <w:p>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（二）付款方式</w:t>
            </w:r>
          </w:p>
          <w:p>
            <w:pPr>
              <w:snapToGrid w:val="0"/>
              <w:spacing w:line="360" w:lineRule="auto"/>
              <w:ind w:firstLine="480" w:firstLineChars="20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bookmarkStart w:id="0" w:name="_Toc267320052"/>
            <w:r>
              <w:rPr>
                <w:rFonts w:hint="eastAsia" w:ascii="宋体" w:hAnsi="宋体" w:eastAsia="宋体" w:cs="宋体"/>
                <w:color w:val="000000" w:themeColor="text1"/>
                <w:kern w:val="0"/>
                <w:sz w:val="24"/>
                <w:szCs w:val="24"/>
                <w:lang w:val="en-US" w:eastAsia="zh-CN"/>
                <w14:textFill>
                  <w14:solidFill>
                    <w14:schemeClr w14:val="tx1"/>
                  </w14:solidFill>
                </w14:textFill>
              </w:rPr>
              <w:t>合同签订后</w:t>
            </w:r>
            <w:bookmarkStart w:id="1" w:name="_Toc520204758"/>
            <w:bookmarkStart w:id="2" w:name="_Toc24569668"/>
            <w:bookmarkStart w:id="3" w:name="_Toc31427"/>
            <w:bookmarkStart w:id="4" w:name="_Toc12794"/>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供应商开具相应金额的发票，采购人在10日内支付</w:t>
            </w:r>
            <w:r>
              <w:rPr>
                <w:rFonts w:hint="eastAsia" w:ascii="宋体" w:hAnsi="宋体" w:eastAsia="宋体" w:cs="宋体"/>
                <w:color w:val="000000" w:themeColor="text1"/>
                <w:kern w:val="0"/>
                <w:sz w:val="24"/>
                <w:szCs w:val="24"/>
                <w:lang w:val="en-US" w:eastAsia="zh-CN"/>
                <w14:textFill>
                  <w14:solidFill>
                    <w14:schemeClr w14:val="tx1"/>
                  </w14:solidFill>
                </w14:textFill>
              </w:rPr>
              <w:t>支付全部服务费</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bookmarkEnd w:id="1"/>
          <w:bookmarkEnd w:id="2"/>
          <w:bookmarkEnd w:id="3"/>
          <w:bookmarkEnd w:id="4"/>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（三）合同签订</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成交供应商在接到成交通知后10日内与采购人签订采购合同和廉政购销协议。</w:t>
            </w:r>
          </w:p>
          <w:bookmarkEnd w:id="0"/>
          <w:p>
            <w:pPr>
              <w:snapToGrid w:val="0"/>
              <w:spacing w:line="360" w:lineRule="auto"/>
              <w:ind w:firstLine="560" w:firstLineChars="200"/>
              <w:rPr>
                <w:rFonts w:hint="eastAsia" w:ascii="宋体" w:hAnsi="宋体" w:eastAsia="宋体" w:cs="宋体"/>
                <w:color w:val="auto"/>
                <w:kern w:val="0"/>
                <w:sz w:val="24"/>
                <w:szCs w:val="24"/>
                <w:lang w:val="en-US" w:eastAsia="zh-CN"/>
              </w:rPr>
            </w:pPr>
            <w:r>
              <w:rPr>
                <w:rFonts w:hint="eastAsia" w:ascii="方正仿宋_GBK" w:hAnsi="方正仿宋_GBK" w:eastAsia="方正仿宋_GBK" w:cs="方正仿宋_GBK"/>
                <w:sz w:val="28"/>
                <w:szCs w:val="36"/>
              </w:rPr>
              <w:t>（四）</w:t>
            </w:r>
            <w:r>
              <w:rPr>
                <w:rFonts w:hint="eastAsia" w:ascii="宋体" w:hAnsi="宋体" w:eastAsia="宋体" w:cs="宋体"/>
                <w:color w:val="auto"/>
                <w:kern w:val="0"/>
                <w:sz w:val="24"/>
                <w:szCs w:val="24"/>
                <w:lang w:val="en-US" w:eastAsia="zh-CN"/>
              </w:rPr>
              <w:t>培训及验收</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1.在规定时间内完成交付正式使用，并经采购人确认。</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2.按照考核标准和服务内容对供应商服务内容进行验收，如考核不合格将承担相应违约责任。</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3.服务结束后，采购人对项目数据有质疑，应协助采购人调查。</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（六）质量保证及售后服务</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1.质量保证</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服务配套设备应保证运行正常，出现问题应24小时内解决。</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2.售后服务</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（1）投标人须依据招标参数及后期合同，如实履行样品检测及数据分析，保证科研数据真实可靠。</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（2）投标人需在合同期内随时解答与项目技术及数据分析相关问题，做好售后。</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（3）售后服务期以招标人科研成果产出需求为准。</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（七）</w:t>
            </w:r>
            <w:bookmarkStart w:id="5" w:name="_Toc3955"/>
            <w:r>
              <w:rPr>
                <w:rFonts w:hint="eastAsia" w:ascii="宋体" w:hAnsi="宋体" w:eastAsia="宋体" w:cs="宋体"/>
                <w:color w:val="auto"/>
                <w:kern w:val="0"/>
                <w:sz w:val="24"/>
                <w:szCs w:val="24"/>
                <w:lang w:val="en-US" w:eastAsia="zh-CN"/>
              </w:rPr>
              <w:t>踏勘</w:t>
            </w:r>
            <w:bookmarkEnd w:id="5"/>
            <w:r>
              <w:rPr>
                <w:rFonts w:hint="eastAsia" w:ascii="宋体" w:hAnsi="宋体" w:eastAsia="宋体" w:cs="宋体"/>
                <w:color w:val="auto"/>
                <w:kern w:val="0"/>
                <w:sz w:val="24"/>
                <w:szCs w:val="24"/>
                <w:lang w:val="en-US" w:eastAsia="zh-CN"/>
              </w:rPr>
              <w:t>现场</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（八）知识产权</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采购人在中华人民共和国境内使用供应商提供的货物及服务时免受第三方提出的侵犯其专利权或其它知识产权的起诉。如果第三方提出侵权指控，供应商应承担由此而引起的一切法律责任和费用。</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九）违约责任：中标供应商未在约定期限提供正式服务，延迟每日支付千分之三的违约金，超过30日未能交付，采购人有权解除合同；按照考核要求验收不合格，使用中发现产品质量缺陷，采购人有权要求供应商整改，整改期限为10日，整改期限届满仍未完成的供应商每日支付千分之三的违约金，超过20日未能完成整改，采购人有权解除合同；因不能按期交付，整改期限届满以及其他原因导致采购人解除合同，以及供应商明确表示终止合同，供应商需承担合同总金额30%的违约金，并承担对采购人造成的损失。</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（十）中选标准：本项目采用最低评标价法评选。如超出投标报价、未在规定的时间内上交资料及资料不齐全的为无效报价。</w:t>
            </w:r>
          </w:p>
          <w:p>
            <w:pPr>
              <w:snapToGrid w:val="0"/>
              <w:spacing w:line="360" w:lineRule="auto"/>
              <w:ind w:firstLine="480" w:firstLineChars="200"/>
              <w:rPr>
                <w:rFonts w:hint="eastAsia" w:eastAsia="微软雅黑"/>
                <w:lang w:val="en-US" w:eastAsia="zh-CN"/>
              </w:rPr>
            </w:pPr>
            <w:r>
              <w:rPr>
                <w:rFonts w:hint="eastAsia" w:ascii="宋体" w:hAnsi="宋体" w:eastAsia="宋体" w:cs="宋体"/>
                <w:color w:val="auto"/>
                <w:kern w:val="0"/>
                <w:sz w:val="24"/>
                <w:szCs w:val="24"/>
                <w:lang w:val="en-US" w:eastAsia="zh-CN"/>
              </w:rPr>
              <w:t>（十一）其他要求：1.本次采购过程中如产生专家评审费将由成交供应商承担；2.中标后需20日内签订采购合同和购销廉政协议，成交供应商拒绝签订或履行采购合同，采购人将向采购平台管理部门书面投诉，同时纳入采购人黑名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w:t>
            </w:r>
            <w:bookmarkStart w:id="35" w:name="_GoBack"/>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7"/>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imes New Roman" w:hAnsi="Times New Roman" w:eastAsia="微软雅黑" w:cs="Times New Roman"/>
                <w:i w:val="0"/>
                <w:caps w:val="0"/>
                <w:color w:val="555555"/>
                <w:spacing w:val="0"/>
                <w:kern w:val="0"/>
                <w:sz w:val="21"/>
                <w:szCs w:val="21"/>
                <w:lang w:val="en-US" w:eastAsia="zh-CN" w:bidi="ar"/>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default" w:ascii="Times New Roman" w:hAnsi="Times New Roman" w:eastAsia="微软雅黑" w:cs="Times New Roman"/>
                <w:i w:val="0"/>
                <w:caps w:val="0"/>
                <w:color w:val="555555"/>
                <w:spacing w:val="0"/>
                <w:kern w:val="0"/>
                <w:sz w:val="21"/>
                <w:szCs w:val="21"/>
                <w:lang w:val="en-US" w:eastAsia="zh-CN" w:bidi="ar"/>
              </w:rPr>
            </w:pPr>
            <w:r>
              <w:rPr>
                <w:rFonts w:hint="eastAsia" w:ascii="Times New Roman" w:hAnsi="Times New Roman" w:eastAsia="微软雅黑" w:cs="Times New Roman"/>
                <w:i w:val="0"/>
                <w:caps w:val="0"/>
                <w:color w:val="555555"/>
                <w:spacing w:val="0"/>
                <w:kern w:val="0"/>
                <w:sz w:val="21"/>
                <w:szCs w:val="21"/>
                <w:lang w:val="en-US" w:eastAsia="zh-CN" w:bidi="ar"/>
              </w:rPr>
              <w:t>承诺：完全响应采购人的服务要求和商务要求，对本次投标资料的真实性负责。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default" w:ascii="Times New Roman" w:hAnsi="Times New Roman" w:eastAsia="微软雅黑" w:cs="Times New Roman"/>
                <w:i w:val="0"/>
                <w:caps w:val="0"/>
                <w:color w:val="555555"/>
                <w:spacing w:val="0"/>
                <w:kern w:val="0"/>
                <w:sz w:val="21"/>
                <w:szCs w:val="21"/>
                <w:lang w:val="en-US" w:eastAsia="zh-CN" w:bidi="ar"/>
              </w:rPr>
            </w:pPr>
            <w:r>
              <w:rPr>
                <w:rFonts w:hint="eastAsia" w:ascii="Times New Roman" w:hAnsi="Times New Roman" w:eastAsia="微软雅黑" w:cs="Times New Roman"/>
                <w:i w:val="0"/>
                <w:caps w:val="0"/>
                <w:color w:val="555555"/>
                <w:spacing w:val="0"/>
                <w:kern w:val="0"/>
                <w:sz w:val="21"/>
                <w:szCs w:val="21"/>
                <w:lang w:val="en-US" w:eastAsia="zh-CN" w:bidi="ar"/>
              </w:rPr>
              <w:t xml:space="preserve">供应商名称（盖章）：               </w:t>
            </w:r>
          </w:p>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微软雅黑" w:cs="Times New Roman"/>
                <w:i w:val="0"/>
                <w:caps w:val="0"/>
                <w:color w:val="555555"/>
                <w:spacing w:val="0"/>
                <w:kern w:val="0"/>
                <w:sz w:val="21"/>
                <w:szCs w:val="21"/>
                <w:lang w:val="en-US" w:eastAsia="zh-CN" w:bidi="ar"/>
              </w:rPr>
              <w:t xml:space="preserve">                                           日期：               </w:t>
            </w:r>
          </w:p>
        </w:tc>
      </w:tr>
    </w:tbl>
    <w:p>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6" w:name="_Toc173677397"/>
      <w:bookmarkStart w:id="7" w:name="_Toc175017342"/>
      <w:bookmarkStart w:id="8" w:name="_Toc156730450"/>
      <w:bookmarkStart w:id="9" w:name="_Toc156196559"/>
      <w:bookmarkStart w:id="10" w:name="_Toc166549448"/>
      <w:bookmarkStart w:id="11" w:name="_Toc166139912"/>
      <w:bookmarkStart w:id="12" w:name="_Toc156815770"/>
      <w:bookmarkStart w:id="13" w:name="_Toc128229916"/>
      <w:bookmarkStart w:id="14" w:name="_Toc128229745"/>
      <w:bookmarkStart w:id="15" w:name="_Toc128229302"/>
      <w:bookmarkStart w:id="16" w:name="_Toc156196470"/>
      <w:r>
        <w:rPr>
          <w:rFonts w:hint="eastAsia" w:ascii="仿宋_GB2312" w:eastAsia="仿宋_GB2312"/>
          <w:color w:val="auto"/>
          <w:sz w:val="28"/>
          <w:szCs w:val="28"/>
        </w:rPr>
        <w:t>特此证明。</w:t>
      </w:r>
      <w:bookmarkEnd w:id="6"/>
      <w:bookmarkEnd w:id="7"/>
      <w:bookmarkEnd w:id="8"/>
      <w:bookmarkEnd w:id="9"/>
      <w:bookmarkEnd w:id="10"/>
      <w:bookmarkEnd w:id="11"/>
      <w:bookmarkEnd w:id="12"/>
      <w:bookmarkEnd w:id="13"/>
      <w:bookmarkEnd w:id="14"/>
      <w:bookmarkEnd w:id="15"/>
      <w:bookmarkEnd w:id="16"/>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7" w:name="_Toc156196560"/>
      <w:bookmarkStart w:id="18" w:name="_Toc156196471"/>
      <w:bookmarkStart w:id="19" w:name="_Toc175017343"/>
      <w:bookmarkStart w:id="20" w:name="_Toc166549449"/>
      <w:bookmarkStart w:id="21" w:name="_Toc173677398"/>
      <w:bookmarkStart w:id="22" w:name="_Toc128229917"/>
      <w:bookmarkStart w:id="23" w:name="_Toc156730451"/>
      <w:bookmarkStart w:id="24" w:name="_Toc128229746"/>
      <w:bookmarkStart w:id="25" w:name="_Toc156815771"/>
      <w:bookmarkStart w:id="26" w:name="_Toc166139913"/>
      <w:bookmarkStart w:id="27" w:name="_Toc128229303"/>
      <w:r>
        <w:rPr>
          <w:rFonts w:hint="eastAsia" w:ascii="仿宋_GB2312" w:eastAsia="仿宋_GB2312"/>
          <w:color w:val="auto"/>
          <w:sz w:val="28"/>
          <w:szCs w:val="28"/>
        </w:rPr>
        <w:t xml:space="preserve">  投标人全称</w:t>
      </w:r>
      <w:bookmarkEnd w:id="17"/>
      <w:bookmarkEnd w:id="18"/>
      <w:bookmarkEnd w:id="19"/>
      <w:bookmarkEnd w:id="20"/>
      <w:bookmarkEnd w:id="21"/>
      <w:bookmarkEnd w:id="22"/>
      <w:bookmarkEnd w:id="23"/>
      <w:bookmarkEnd w:id="24"/>
      <w:bookmarkEnd w:id="25"/>
      <w:bookmarkEnd w:id="26"/>
      <w:bookmarkEnd w:id="27"/>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年   月   日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w:t>
      </w:r>
      <w:r>
        <w:rPr>
          <w:rFonts w:hint="eastAsia" w:ascii="仿宋_GB2312" w:hAnsi="宋体" w:eastAsia="仿宋_GB2312"/>
          <w:color w:val="auto"/>
          <w:sz w:val="28"/>
          <w:szCs w:val="28"/>
          <w:lang w:val="en-US" w:eastAsia="zh-CN"/>
        </w:rPr>
        <w:t>法定代表人的</w:t>
      </w:r>
      <w:r>
        <w:rPr>
          <w:rFonts w:hint="eastAsia" w:ascii="仿宋_GB2312" w:hAnsi="宋体" w:eastAsia="仿宋_GB2312"/>
          <w:color w:val="auto"/>
          <w:sz w:val="28"/>
          <w:szCs w:val="28"/>
        </w:rPr>
        <w:t>身份证或护照复印件）</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8" w:name="_Toc156196472"/>
      <w:bookmarkStart w:id="29" w:name="_Toc128229747"/>
      <w:bookmarkStart w:id="30" w:name="_Toc173677399"/>
      <w:bookmarkStart w:id="31" w:name="_Toc128229304"/>
      <w:bookmarkStart w:id="32" w:name="_Toc128014297"/>
      <w:bookmarkStart w:id="33" w:name="_Toc237057793"/>
      <w:bookmarkStart w:id="34" w:name="_Toc175017344"/>
    </w:p>
    <w:p>
      <w:pPr>
        <w:pStyle w:val="3"/>
        <w:numPr>
          <w:ilvl w:val="0"/>
          <w:numId w:val="2"/>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8"/>
      <w:bookmarkEnd w:id="29"/>
      <w:bookmarkEnd w:id="30"/>
      <w:bookmarkEnd w:id="31"/>
      <w:bookmarkEnd w:id="32"/>
      <w:bookmarkEnd w:id="33"/>
      <w:bookmarkEnd w:id="34"/>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w:t>
      </w:r>
      <w:r>
        <w:rPr>
          <w:rFonts w:hint="eastAsia" w:ascii="仿宋_GB2312" w:hAnsi="宋体" w:eastAsia="仿宋_GB2312"/>
          <w:color w:val="auto"/>
          <w:sz w:val="28"/>
          <w:szCs w:val="28"/>
          <w:lang w:val="en-US" w:eastAsia="zh-CN"/>
        </w:rPr>
        <w:t>被授权人的</w:t>
      </w:r>
      <w:r>
        <w:rPr>
          <w:rFonts w:hint="eastAsia" w:ascii="仿宋_GB2312" w:hAnsi="宋体" w:eastAsia="仿宋_GB2312"/>
          <w:color w:val="auto"/>
          <w:sz w:val="28"/>
          <w:szCs w:val="28"/>
        </w:rPr>
        <w:t>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w:t>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7.服务配套产品介绍（能查看到产品参数）</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8.投标廉政承诺书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right"/>
        <w:textAlignment w:val="auto"/>
        <w:outlineLvl w:val="9"/>
        <w:rPr>
          <w:rFonts w:hint="eastAsia"/>
          <w:lang w:val="en-US" w:eastAsia="zh-CN"/>
        </w:rPr>
      </w:pP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3E2337A"/>
    <w:rsid w:val="0C872834"/>
    <w:rsid w:val="0CC33F47"/>
    <w:rsid w:val="0CE64C8D"/>
    <w:rsid w:val="0FD01451"/>
    <w:rsid w:val="122D0B62"/>
    <w:rsid w:val="1922346A"/>
    <w:rsid w:val="1AF86BE0"/>
    <w:rsid w:val="1BDE0896"/>
    <w:rsid w:val="1CF00EFC"/>
    <w:rsid w:val="1FA67FFA"/>
    <w:rsid w:val="21426D4A"/>
    <w:rsid w:val="236757CC"/>
    <w:rsid w:val="24E05FC0"/>
    <w:rsid w:val="2CEC7C70"/>
    <w:rsid w:val="2E2F3D72"/>
    <w:rsid w:val="2FC44243"/>
    <w:rsid w:val="33FB61AD"/>
    <w:rsid w:val="37545739"/>
    <w:rsid w:val="376E6279"/>
    <w:rsid w:val="43FA3134"/>
    <w:rsid w:val="485376B2"/>
    <w:rsid w:val="496140CE"/>
    <w:rsid w:val="49720CB8"/>
    <w:rsid w:val="4AE139DB"/>
    <w:rsid w:val="4BDB0A24"/>
    <w:rsid w:val="4C31315D"/>
    <w:rsid w:val="59BA3E3C"/>
    <w:rsid w:val="61130716"/>
    <w:rsid w:val="61143219"/>
    <w:rsid w:val="61FF5DDB"/>
    <w:rsid w:val="626B6216"/>
    <w:rsid w:val="67A74257"/>
    <w:rsid w:val="69D01878"/>
    <w:rsid w:val="6AA47354"/>
    <w:rsid w:val="6B69706A"/>
    <w:rsid w:val="6DD05A39"/>
    <w:rsid w:val="6EC6360F"/>
    <w:rsid w:val="713118C3"/>
    <w:rsid w:val="71C02C3F"/>
    <w:rsid w:val="72BB5C94"/>
    <w:rsid w:val="7C6F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next w:val="10"/>
    <w:qFormat/>
    <w:uiPriority w:val="0"/>
    <w:pPr>
      <w:spacing w:line="360" w:lineRule="auto"/>
      <w:ind w:firstLine="420"/>
    </w:pPr>
    <w:rPr>
      <w:rFonts w:ascii="宋体" w:hAnsi="宋体"/>
      <w:sz w:val="24"/>
    </w:rPr>
  </w:style>
  <w:style w:type="paragraph" w:styleId="10">
    <w:name w:val="Body Text First Indent 2"/>
    <w:basedOn w:val="5"/>
    <w:qFormat/>
    <w:uiPriority w:val="0"/>
    <w:pPr>
      <w:spacing w:after="120" w:afterLines="0" w:line="240" w:lineRule="auto"/>
      <w:ind w:left="420" w:leftChars="200" w:firstLine="420" w:firstLineChars="200"/>
    </w:pPr>
  </w:style>
  <w:style w:type="character" w:styleId="13">
    <w:name w:val="Strong"/>
    <w:basedOn w:val="12"/>
    <w:qFormat/>
    <w:uiPriority w:val="0"/>
    <w:rPr>
      <w:b/>
    </w:rPr>
  </w:style>
  <w:style w:type="paragraph" w:customStyle="1" w:styleId="14">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6">
    <w:name w:val="font91"/>
    <w:basedOn w:val="12"/>
    <w:qFormat/>
    <w:uiPriority w:val="0"/>
    <w:rPr>
      <w:rFonts w:ascii="楷体" w:hAnsi="楷体" w:eastAsia="楷体" w:cs="楷体"/>
      <w:color w:val="000000"/>
      <w:sz w:val="22"/>
      <w:szCs w:val="22"/>
      <w:u w:val="none"/>
      <w:vertAlign w:val="superscript"/>
    </w:rPr>
  </w:style>
  <w:style w:type="character" w:customStyle="1" w:styleId="17">
    <w:name w:val="font21"/>
    <w:basedOn w:val="12"/>
    <w:qFormat/>
    <w:uiPriority w:val="0"/>
    <w:rPr>
      <w:rFonts w:hint="eastAsia" w:ascii="仿宋" w:hAnsi="仿宋" w:eastAsia="仿宋" w:cs="仿宋"/>
      <w:b/>
      <w:bCs/>
      <w:color w:val="000000"/>
      <w:sz w:val="24"/>
      <w:szCs w:val="24"/>
      <w:u w:val="none"/>
    </w:rPr>
  </w:style>
  <w:style w:type="paragraph" w:customStyle="1" w:styleId="18">
    <w:name w:val="BodyText"/>
    <w:basedOn w:val="1"/>
    <w:next w:val="19"/>
    <w:qFormat/>
    <w:uiPriority w:val="0"/>
    <w:pPr>
      <w:jc w:val="both"/>
      <w:textAlignment w:val="baseline"/>
    </w:pPr>
    <w:rPr>
      <w:rFonts w:ascii="仿宋_GB2312" w:eastAsia="仿宋_GB2312"/>
      <w:kern w:val="2"/>
      <w:sz w:val="32"/>
      <w:lang w:val="en-US" w:eastAsia="zh-CN" w:bidi="ar-SA"/>
    </w:rPr>
  </w:style>
  <w:style w:type="paragraph" w:customStyle="1" w:styleId="19">
    <w:name w:val="BodyTextIndent"/>
    <w:basedOn w:val="1"/>
    <w:qFormat/>
    <w:uiPriority w:val="0"/>
    <w:pPr>
      <w:spacing w:line="700" w:lineRule="exact"/>
      <w:ind w:left="960"/>
      <w:jc w:val="both"/>
      <w:textAlignment w:val="baseline"/>
    </w:pPr>
    <w:rPr>
      <w:kern w:val="2"/>
      <w:sz w:val="44"/>
      <w:lang w:val="en-US" w:eastAsia="zh-CN" w:bidi="ar-SA"/>
    </w:rPr>
  </w:style>
  <w:style w:type="paragraph" w:styleId="20">
    <w:name w:val="List Paragraph"/>
    <w:basedOn w:val="1"/>
    <w:qFormat/>
    <w:uiPriority w:val="34"/>
    <w:pPr>
      <w:ind w:firstLine="420" w:firstLineChars="200"/>
    </w:pPr>
  </w:style>
  <w:style w:type="paragraph" w:customStyle="1" w:styleId="21">
    <w:name w:val="HtmlPre"/>
    <w:basedOn w:val="1"/>
    <w:qFormat/>
    <w:uiPriority w:val="0"/>
    <w:pPr>
      <w:jc w:val="both"/>
      <w:textAlignment w:val="baseline"/>
    </w:pPr>
    <w:rPr>
      <w:rFonts w:ascii="Courier New" w:hAnsi="Courier New"/>
      <w:kern w:val="2"/>
      <w:sz w:val="20"/>
      <w:szCs w:val="24"/>
      <w:lang w:val="en-US" w:eastAsia="zh-CN" w:bidi="ar-SA"/>
    </w:rPr>
  </w:style>
  <w:style w:type="paragraph" w:customStyle="1" w:styleId="2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4</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2024-06-19T04:03:47Z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